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CA" w:rsidRDefault="00411FCA" w:rsidP="00411FC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Информация</w:t>
      </w:r>
    </w:p>
    <w:p w:rsidR="00411FCA" w:rsidRDefault="00411FCA" w:rsidP="00411FC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бюджета Чебаркульского городского округа</w:t>
      </w:r>
    </w:p>
    <w:p w:rsidR="00411FCA" w:rsidRDefault="00411FCA" w:rsidP="00411FC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 w:rsidRPr="00411FCA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2024 года</w:t>
      </w:r>
    </w:p>
    <w:p w:rsidR="00411FCA" w:rsidRDefault="00411FCA" w:rsidP="00411FCA">
      <w:pPr>
        <w:ind w:firstLine="708"/>
        <w:jc w:val="center"/>
        <w:rPr>
          <w:sz w:val="28"/>
          <w:szCs w:val="28"/>
        </w:rPr>
      </w:pPr>
    </w:p>
    <w:p w:rsidR="00411FCA" w:rsidRDefault="00411FCA" w:rsidP="00411F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бюджета Чебаркульского городского округа за 1 полугодие 2024 года исполнены в сумме  775,3 млн. рублей или на 40,0%. (Годовой план 1 939,7 млн. рублей). </w:t>
      </w:r>
    </w:p>
    <w:p w:rsidR="00411FCA" w:rsidRDefault="00411FCA" w:rsidP="00411F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Налоговые и неналоговые доходы поступили в сумме 282,9 млн. рублей, при годовых плановых бюджетных назначениях по собственным доходам – 617,8 млн. рублей, исполнение составило 45,8%.</w:t>
      </w:r>
    </w:p>
    <w:p w:rsidR="00411FCA" w:rsidRDefault="00411FCA" w:rsidP="00411F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сравнению с аналогичным периодом предыдущего года поступления по налоговым и неналоговым доходам увеличились на 5,0 млн. рублей или на 1,7% в сопоставимых условиях (с корректировкой на изменение нормативов (НДФЛ 2023 год – 31,72%, 2024 год – 34,15%), разовые поступления, погашение задолженности прошлых лет и возврат платежей).</w:t>
      </w:r>
    </w:p>
    <w:p w:rsidR="00411FCA" w:rsidRDefault="00411FCA" w:rsidP="00411FCA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многих лет большая часть налоговых и неналоговых доходов местного бюджета обеспечена поступлениями налога на доходы физических лиц, налогами на совокупный доход и налогами на имущество, общая доля которых в объеме налоговых и неналоговых доходов составила 90,4%.</w:t>
      </w:r>
    </w:p>
    <w:p w:rsidR="00411FCA" w:rsidRDefault="00411FCA" w:rsidP="00411FCA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</w:t>
      </w:r>
      <w:proofErr w:type="spellStart"/>
      <w:r>
        <w:rPr>
          <w:sz w:val="28"/>
          <w:szCs w:val="28"/>
        </w:rPr>
        <w:t>бюджетообразующим</w:t>
      </w:r>
      <w:proofErr w:type="spellEnd"/>
      <w:r>
        <w:rPr>
          <w:sz w:val="28"/>
          <w:szCs w:val="28"/>
        </w:rPr>
        <w:t xml:space="preserve"> налогом для городского бюджета является налог на доходы физических лиц, поступивший в объеме 195,9 млн. рублей. По сравнению с аналогичным периодом 2023 года поступления по налогу снизились на 1,8% или на 3,6 млн. рублей. </w:t>
      </w:r>
      <w:r>
        <w:rPr>
          <w:rFonts w:eastAsia="Calibri"/>
          <w:sz w:val="28"/>
          <w:szCs w:val="28"/>
        </w:rPr>
        <w:t xml:space="preserve">Причины, которые отрицательно повлияли на поступление налога на доходы физических лиц в 1 полугодии 2024 года - это снижение поступлений от </w:t>
      </w:r>
      <w:r>
        <w:rPr>
          <w:sz w:val="28"/>
          <w:szCs w:val="28"/>
        </w:rPr>
        <w:t xml:space="preserve"> ФКУ "ЕРЦ МО РФ" (войсковая часть). Годовые бюджетные назначения выполнены на 41,9%. </w:t>
      </w:r>
    </w:p>
    <w:p w:rsidR="00411FCA" w:rsidRDefault="00411FCA" w:rsidP="00411FCA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Поступления по налогам на совокупный доход (УСН, патент, ЕСХН, ЕНВД-отменен) за </w:t>
      </w:r>
      <w:r>
        <w:rPr>
          <w:rFonts w:eastAsia="Calibri"/>
          <w:sz w:val="28"/>
          <w:szCs w:val="28"/>
        </w:rPr>
        <w:t xml:space="preserve">1 полугодие 2024 </w:t>
      </w:r>
      <w:r>
        <w:rPr>
          <w:sz w:val="28"/>
          <w:szCs w:val="28"/>
        </w:rPr>
        <w:t>года составили 47,7 млн. рублей. Годовые плановые показатели выполнены на 77,0%. По сравнению с 1 полугодием 2023 года поступления увеличились на 19,2 млн. рублей, за счет роста текущих начислений и соответственно поступлений по упрощенной системе налогообложения.</w:t>
      </w:r>
    </w:p>
    <w:p w:rsidR="00411FCA" w:rsidRDefault="00411FCA" w:rsidP="00411FCA">
      <w:pPr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Налоги на имущество (налог на имущество физических лиц, земельный налог) поступили в размере 12,3 млн. рублей, годовые бюджетные назначения выполнены на 35,7%. По сравнению с январем-июнем 2023 года поступления увеличились на 5,8 млн. рублей, за счет погашения задолженности по земельному налогу организацией ООО «</w:t>
      </w:r>
      <w:proofErr w:type="spellStart"/>
      <w:r>
        <w:rPr>
          <w:sz w:val="28"/>
          <w:szCs w:val="28"/>
        </w:rPr>
        <w:t>Уралкраз</w:t>
      </w:r>
      <w:proofErr w:type="spellEnd"/>
      <w:r>
        <w:rPr>
          <w:sz w:val="28"/>
          <w:szCs w:val="28"/>
        </w:rPr>
        <w:t>».</w:t>
      </w:r>
    </w:p>
    <w:p w:rsidR="00411FCA" w:rsidRDefault="00411FCA" w:rsidP="00411FCA">
      <w:pPr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январь-июнь 2024 года в бюджет городского округа доходы от использования имущества (аренда имущества, аренда земли) поступили в размере 6,2 млн. рублей или 30,2% годовых бюджетных назначений. Поступления по данному доходному источнику в 2024 году на уровне поступлений 2023 года. </w:t>
      </w:r>
    </w:p>
    <w:p w:rsidR="00411FCA" w:rsidRDefault="00411FCA" w:rsidP="00411FCA">
      <w:pPr>
        <w:numPr>
          <w:ilvl w:val="0"/>
          <w:numId w:val="2"/>
        </w:numPr>
        <w:ind w:left="0" w:firstLine="426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Поступления доходов от продажи материальных и нематериальных активов за 1 полугодие 2024 года составили 8,3 млн. рубле</w:t>
      </w:r>
      <w:r>
        <w:rPr>
          <w:rFonts w:eastAsia="Calibri"/>
          <w:sz w:val="28"/>
          <w:szCs w:val="28"/>
        </w:rPr>
        <w:t>й, в том числе д</w:t>
      </w:r>
      <w:r>
        <w:rPr>
          <w:sz w:val="28"/>
          <w:szCs w:val="28"/>
        </w:rPr>
        <w:t xml:space="preserve">оходы от реализации имущества </w:t>
      </w:r>
      <w:r>
        <w:rPr>
          <w:rFonts w:eastAsia="Calibri"/>
          <w:sz w:val="28"/>
          <w:szCs w:val="28"/>
        </w:rPr>
        <w:t xml:space="preserve">– 4,1 млн. рублей (продажа нежилых помещений – по 159-ФЗ), </w:t>
      </w:r>
      <w:r>
        <w:rPr>
          <w:sz w:val="28"/>
          <w:szCs w:val="28"/>
        </w:rPr>
        <w:t xml:space="preserve"> доходы от продажи земельных участков – 3,8 млн. рублей</w:t>
      </w:r>
      <w:r>
        <w:rPr>
          <w:rFonts w:eastAsia="Calibri"/>
          <w:sz w:val="28"/>
          <w:szCs w:val="28"/>
        </w:rPr>
        <w:t xml:space="preserve">. </w:t>
      </w:r>
    </w:p>
    <w:p w:rsidR="00411FCA" w:rsidRDefault="00411FCA" w:rsidP="00411FCA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Безвозмездные поступления от других бюджетов бюджетной системы Российской Федерации в бюджет городского округа за 1 полугодие 2024 года перечислены в размере 493,0 млн. рублей:</w:t>
      </w:r>
    </w:p>
    <w:p w:rsidR="00411FCA" w:rsidRDefault="00411FCA" w:rsidP="00411FCA">
      <w:pPr>
        <w:ind w:left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дотации</w:t>
      </w:r>
      <w:r>
        <w:rPr>
          <w:sz w:val="28"/>
          <w:szCs w:val="28"/>
        </w:rPr>
        <w:t xml:space="preserve"> в сумме 37,2 млн. рублей</w:t>
      </w:r>
      <w:r>
        <w:rPr>
          <w:rFonts w:eastAsia="Calibri"/>
          <w:sz w:val="28"/>
          <w:szCs w:val="28"/>
        </w:rPr>
        <w:t xml:space="preserve"> (за 1 полугодие 2023 года – </w:t>
      </w:r>
      <w:r>
        <w:rPr>
          <w:sz w:val="28"/>
          <w:szCs w:val="28"/>
        </w:rPr>
        <w:t>19,1 млн</w:t>
      </w:r>
      <w:r>
        <w:rPr>
          <w:rFonts w:eastAsia="Calibri"/>
          <w:sz w:val="28"/>
          <w:szCs w:val="28"/>
        </w:rPr>
        <w:t>. рублей)</w:t>
      </w:r>
      <w:r>
        <w:rPr>
          <w:sz w:val="28"/>
          <w:szCs w:val="28"/>
        </w:rPr>
        <w:t>;</w:t>
      </w:r>
    </w:p>
    <w:p w:rsidR="00411FCA" w:rsidRDefault="00411FCA" w:rsidP="00411FC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субсидии в сумме 36,3 млн. рублей</w:t>
      </w:r>
      <w:r>
        <w:rPr>
          <w:rFonts w:eastAsia="Calibri"/>
          <w:sz w:val="28"/>
          <w:szCs w:val="28"/>
        </w:rPr>
        <w:t xml:space="preserve"> (за 1 полугодие 2023 года – </w:t>
      </w:r>
      <w:r>
        <w:rPr>
          <w:sz w:val="28"/>
          <w:szCs w:val="28"/>
        </w:rPr>
        <w:t>44,6 млн</w:t>
      </w:r>
      <w:r>
        <w:rPr>
          <w:rFonts w:eastAsia="Calibri"/>
          <w:sz w:val="28"/>
          <w:szCs w:val="28"/>
        </w:rPr>
        <w:t>. рублей)</w:t>
      </w:r>
      <w:r>
        <w:rPr>
          <w:sz w:val="28"/>
          <w:szCs w:val="28"/>
        </w:rPr>
        <w:t>;</w:t>
      </w:r>
    </w:p>
    <w:p w:rsidR="00411FCA" w:rsidRDefault="00411FCA" w:rsidP="00411FCA">
      <w:pPr>
        <w:ind w:left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субвенции в сумме 399,4 млн. рублей (за 1 полугодие 2023 года – 369,2 млн. рублей);</w:t>
      </w:r>
    </w:p>
    <w:p w:rsidR="00411FCA" w:rsidRDefault="00411FCA" w:rsidP="00411FCA">
      <w:pPr>
        <w:ind w:left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иные межбюджетные трансферты в сумме 20,0 млн. рублей (за 1 полугодие 2023 года – 15,9 млн. рублей).</w:t>
      </w:r>
    </w:p>
    <w:p w:rsidR="00411FCA" w:rsidRDefault="00411FCA" w:rsidP="00411F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Плановые показатели выполнены на 37,3%. По сравнению с аналогичным периодом прошлого года безвозмездные поступления увеличились на 44,1 млн. рублей.</w:t>
      </w:r>
    </w:p>
    <w:p w:rsidR="00411FCA" w:rsidRDefault="00411FCA" w:rsidP="00411F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Доля собственных доходов и безвозмездных поступлений в общей сумме доходов составила 36,5% и 63,5% соответственно.</w:t>
      </w:r>
    </w:p>
    <w:p w:rsidR="00411FCA" w:rsidRDefault="00411FCA" w:rsidP="00411F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1 полугодие 2024 года объем расходов бюджета Чебаркульского городского округа составил 856 028,9 тыс. рублей, что составляет 42,2 % от уточненных годовых плановых показателей. </w:t>
      </w:r>
    </w:p>
    <w:p w:rsidR="00411FCA" w:rsidRDefault="00411FCA" w:rsidP="00411F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1 полугодие текущего года за счет распределения нецелевых остатков местного бюджета на 01.01.2024 года были увеличены бюджетные ассигнования на сумму 91 120,1 тыс. рублей, которые были направлены на финансирование приоритетных задач.</w:t>
      </w:r>
    </w:p>
    <w:p w:rsidR="00411FCA" w:rsidRDefault="00411FCA" w:rsidP="00411F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выплату заработной платы и начисления было направлено 536 730,7  тыс. рублей, или 62,7 % от общего объема расходов.</w:t>
      </w:r>
    </w:p>
    <w:p w:rsidR="00411FCA" w:rsidRDefault="00411FCA" w:rsidP="00411F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Исполнение расходов бюджета городского округа осуществляется в рамках 28 муниципальных программ. Три программы не имеют финансового обеспечения («Улучшение условий и охраны труда в бюджетных учреждениях Чебаркульского городского округа», «Развитие малого и среднего предпринимательства в </w:t>
      </w:r>
      <w:proofErr w:type="spellStart"/>
      <w:r>
        <w:rPr>
          <w:rFonts w:eastAsia="Calibri"/>
          <w:sz w:val="28"/>
          <w:szCs w:val="28"/>
        </w:rPr>
        <w:t>монопрофильном</w:t>
      </w:r>
      <w:proofErr w:type="spellEnd"/>
      <w:r>
        <w:rPr>
          <w:rFonts w:eastAsia="Calibri"/>
          <w:sz w:val="28"/>
          <w:szCs w:val="28"/>
        </w:rPr>
        <w:t xml:space="preserve"> муниципальном образовании «Чебаркульский городской округ» и «Развитие информационного общества на территории Чебаркульского городского округа»). За 1 полугодие 2024 года по программному направлению освоение составило - 817 802,5 тыс. рублей, а в рамках непрограммного направления деятельности профинансировано - 38 226,4 тыс. рублей.  Доля расходов в рамках муниципальных программ и непрограммного направления деятельности составила 95,5 % и 4,5 % соответственно.</w:t>
      </w:r>
    </w:p>
    <w:p w:rsidR="00411FCA" w:rsidRDefault="00411FCA" w:rsidP="00411F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Непрограммные направления деятельности освоены на 41,1 %. В данное направление входит содержание органов местного самоуправления </w:t>
      </w:r>
      <w:r>
        <w:rPr>
          <w:rFonts w:eastAsia="Calibri"/>
          <w:sz w:val="28"/>
          <w:szCs w:val="28"/>
        </w:rPr>
        <w:lastRenderedPageBreak/>
        <w:t>(администрация, Собрание депутатов и Контрольно-счетный комитет), а также расходы по исполнительным листам (4 753,1 тыс. рублей).</w:t>
      </w:r>
    </w:p>
    <w:p w:rsidR="00411FCA" w:rsidRDefault="00411FCA" w:rsidP="00411F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10 муниципальным программам исполнение составило 45% и выше, это:</w:t>
      </w:r>
    </w:p>
    <w:p w:rsidR="00411FCA" w:rsidRDefault="00411FCA" w:rsidP="00411FCA">
      <w:pPr>
        <w:numPr>
          <w:ilvl w:val="0"/>
          <w:numId w:val="3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Муниципальная программа «Развитие физической культуры и спорта в Чебаркульском городском округе» - 48,6 %.</w:t>
      </w:r>
    </w:p>
    <w:p w:rsidR="00411FCA" w:rsidRDefault="00411FCA" w:rsidP="00411FCA">
      <w:pPr>
        <w:numPr>
          <w:ilvl w:val="0"/>
          <w:numId w:val="3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Муниципальная программа  «Развитие образования в Чебаркульском городском округе» - 48,4 %.</w:t>
      </w:r>
    </w:p>
    <w:p w:rsidR="00411FCA" w:rsidRDefault="00411FCA" w:rsidP="00411FCA">
      <w:pPr>
        <w:numPr>
          <w:ilvl w:val="0"/>
          <w:numId w:val="3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Муниципальная программа «Поддержка и развитие дошкольного образования в Чебаркульском городском округе» - 54,0 %.</w:t>
      </w:r>
    </w:p>
    <w:p w:rsidR="00411FCA" w:rsidRDefault="00411FCA" w:rsidP="00411FCA">
      <w:pPr>
        <w:numPr>
          <w:ilvl w:val="0"/>
          <w:numId w:val="3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Муниципальная программа «Молодежь Чебаркуля» - 64,7 %.</w:t>
      </w:r>
    </w:p>
    <w:p w:rsidR="00411FCA" w:rsidRDefault="00411FCA" w:rsidP="00411FCA">
      <w:pPr>
        <w:numPr>
          <w:ilvl w:val="0"/>
          <w:numId w:val="3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Муниципальная программа «Обеспечение выполнения мероприятий в области защиты населения и территорий от чрезвычайных ситуаций, обеспечения пожарной безопасности и безопасности людей на водных объектах  в Чебаркульском городском округе» - 44,5 %.</w:t>
      </w:r>
    </w:p>
    <w:p w:rsidR="00411FCA" w:rsidRDefault="00411FCA" w:rsidP="00411FCA">
      <w:pPr>
        <w:numPr>
          <w:ilvl w:val="0"/>
          <w:numId w:val="3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Муниципальная программа «Крепкая семья» - 51,9 %.</w:t>
      </w:r>
    </w:p>
    <w:p w:rsidR="00411FCA" w:rsidRDefault="00411FCA" w:rsidP="00411FCA">
      <w:pPr>
        <w:numPr>
          <w:ilvl w:val="0"/>
          <w:numId w:val="3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Муниципальная программа «О социальной поддержке населения муниципального образования Чебаркульский городской округ»  - 49,9 %.</w:t>
      </w:r>
    </w:p>
    <w:p w:rsidR="00411FCA" w:rsidRDefault="00411FCA" w:rsidP="00411FCA">
      <w:pPr>
        <w:numPr>
          <w:ilvl w:val="0"/>
          <w:numId w:val="3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Муниципальная программа «Обеспечение доступным и комфортным жильем граждан Российской Федерации" в Чебаркульском городском округе» - 100,0 %.</w:t>
      </w:r>
    </w:p>
    <w:p w:rsidR="00411FCA" w:rsidRDefault="00411FCA" w:rsidP="00411FCA">
      <w:pPr>
        <w:numPr>
          <w:ilvl w:val="0"/>
          <w:numId w:val="3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Муниципальная программа «Развитие культуры в муниципальном образовании Чебаркульский городской округ» - 50,8 %.</w:t>
      </w:r>
    </w:p>
    <w:p w:rsidR="00411FCA" w:rsidRDefault="00411FCA" w:rsidP="00411FCA">
      <w:pPr>
        <w:numPr>
          <w:ilvl w:val="0"/>
          <w:numId w:val="3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Муниципальная программа «Доступная среда» - 52,5 %.</w:t>
      </w:r>
    </w:p>
    <w:p w:rsidR="00411FCA" w:rsidRDefault="00411FCA" w:rsidP="00411F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Низкое освоение (ниже 45 %) по следующим муниципальным программам:</w:t>
      </w:r>
    </w:p>
    <w:p w:rsidR="00411FCA" w:rsidRDefault="00411FCA" w:rsidP="00411FCA">
      <w:pPr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муниципальной программе «Поддержка инициативных проектов в Чебаркульском городском округе» исполнение за 1 полугодие 2024 года составило 0,9 %. Срок исполнения работ по инициативным проектам запланирован на 3 квартал, оплата пройдет по факту выполненных работ.</w:t>
      </w:r>
    </w:p>
    <w:p w:rsidR="00411FCA" w:rsidRDefault="00411FCA" w:rsidP="00411FCA">
      <w:pPr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муниципальной программе «Реализация государственной национальной политики Российской Федерации  и профилактика экстремизма в муниципальном образовании «Чебаркульский городской округ» исполнение за 1 полугодие 2024 года составило 39,2 %. Организация </w:t>
      </w:r>
      <w:proofErr w:type="spellStart"/>
      <w:r>
        <w:rPr>
          <w:rFonts w:eastAsia="Calibri"/>
          <w:sz w:val="28"/>
          <w:szCs w:val="28"/>
        </w:rPr>
        <w:t>культурно-досуговых</w:t>
      </w:r>
      <w:proofErr w:type="spellEnd"/>
      <w:r>
        <w:rPr>
          <w:rFonts w:eastAsia="Calibri"/>
          <w:sz w:val="28"/>
          <w:szCs w:val="28"/>
        </w:rPr>
        <w:t xml:space="preserve"> мероприятия (Чебаркульская трапеза) по данной программе запланирована на второе полугодие.</w:t>
      </w:r>
    </w:p>
    <w:p w:rsidR="00411FCA" w:rsidRDefault="00411FCA" w:rsidP="00411FCA">
      <w:pPr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Муниципальная программа «Развитие муниципальной службы в Чебаркульском городском округе» за 1 полугодие 2024 года исполнена на 10,8 %. Расходы на диспансеризацию и обучение муниципальных служащих запланированы на 3 и 4 квартал.</w:t>
      </w:r>
    </w:p>
    <w:p w:rsidR="00411FCA" w:rsidRDefault="00411FCA" w:rsidP="00411FCA">
      <w:pPr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муниципальной программе «Создание условий для развития туризма на территории Чебаркульского городского округа» исполнение составило 25,5 %. По данной программе 09.04.2024 года было приобретено </w:t>
      </w:r>
      <w:r>
        <w:rPr>
          <w:rFonts w:eastAsia="Calibri"/>
          <w:sz w:val="28"/>
          <w:szCs w:val="28"/>
        </w:rPr>
        <w:lastRenderedPageBreak/>
        <w:t xml:space="preserve">каркасно-тентовое изделие (палатка) для проведение культурно-массовых мероприятий и для участия в областных конкурсах и фестивалях. Также по данной программе запланированы на 3 - 4 квартал следующие мероприятия: поездка на </w:t>
      </w:r>
      <w:proofErr w:type="spellStart"/>
      <w:r>
        <w:rPr>
          <w:rFonts w:eastAsia="Calibri"/>
          <w:sz w:val="28"/>
          <w:szCs w:val="28"/>
        </w:rPr>
        <w:t>Бажовский</w:t>
      </w:r>
      <w:proofErr w:type="spellEnd"/>
      <w:r>
        <w:rPr>
          <w:rFonts w:eastAsia="Calibri"/>
          <w:sz w:val="28"/>
          <w:szCs w:val="28"/>
        </w:rPr>
        <w:t xml:space="preserve"> фестиваль, Всемирный день туризма.</w:t>
      </w:r>
    </w:p>
    <w:p w:rsidR="00411FCA" w:rsidRDefault="00411FCA" w:rsidP="00411FCA">
      <w:pPr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Муниципальная программа «Модернизация объектов коммунальной инфраструктуры» исполнена за 1 квартал 2024 года на 37,1 %. В июне 2024 года дополнительно выделены денежные средства из областного бюджета в сумме 40 481,0 тыс. рублей на капитальный ремонт тепловых сетей ул. Каширина. Также проводятся торги на разработку проектно-сметной документации магистрального водовода Ду-500мм от фильтровальной станции г.Чебаркуля до улицы 9 Мая в сумме 5 345,9 тыс. рублей.</w:t>
      </w:r>
    </w:p>
    <w:p w:rsidR="00411FCA" w:rsidRDefault="00411FCA" w:rsidP="00411FCA">
      <w:pPr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Муниципальная программа «Профилактика правонарушений на территории Чебаркульского городского округа» исполнена на 15,3 %. Материальное поощрение дружинников ДНД «Патриот» за 1 полугодие будет произведено в 3 квартале.</w:t>
      </w:r>
    </w:p>
    <w:p w:rsidR="00411FCA" w:rsidRDefault="00411FCA" w:rsidP="00411FCA">
      <w:pPr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Муниципальная программа «Управление муниципальными финансами и муниципальным долгом Чебаркульского городского округа» за 1 полугодие 2024 года исполнена на 43,0 %. Это связано с тем, что заработная плата  за июнь выплачена 01.07.2024 г., а также расходы на обслуживание программы «АЦК-Финансы» прошли в июле.</w:t>
      </w:r>
    </w:p>
    <w:p w:rsidR="00411FCA" w:rsidRDefault="00411FCA" w:rsidP="00411FCA">
      <w:pPr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муниципальной программе «Эффективное управление муниципальной собственностью Чебаркульского городского округа» исполнение за 1 полугодие 2024 года составило 13,7 %. Это связано с тем, что в июне дополнительно выделены денежные средства из областного бюджета в сумме 43 519,0 тыс. рублей на приобретение коммунальной техники для выполнения функций по содержанию объектов коммунальной инфраструктуры. Оплата по заключенным контрактам по взносам на капитальный ремонт муниципального имущества в МКД производится до 10 числа месяца, следующего за расчетным. А также выплата заработной платы за июнь произведена 02.07.2024 года.</w:t>
      </w:r>
    </w:p>
    <w:p w:rsidR="00411FCA" w:rsidRDefault="00411FCA" w:rsidP="00411FCA">
      <w:pPr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Низкий процент исполнения (13,3 %) по муниципальной программе «Повышение безопасности дорожного движения и создание безопасных условий передвижения пешеходов в Чебаркульском городском округе» связан с тем, что работы по капитальному ремонту дорожного покрытия (ул. Крылова, Куйбышевская) носят сезонный характер и будут оплачены в 3 квартале по факту выполненных работ,  сумма выделенных ассигнований 44 894,3 тыс. рублей, из них </w:t>
      </w:r>
      <w:proofErr w:type="spellStart"/>
      <w:r>
        <w:rPr>
          <w:rFonts w:eastAsia="Calibri"/>
          <w:sz w:val="28"/>
          <w:szCs w:val="28"/>
        </w:rPr>
        <w:t>софинансирование</w:t>
      </w:r>
      <w:proofErr w:type="spellEnd"/>
      <w:r>
        <w:rPr>
          <w:rFonts w:eastAsia="Calibri"/>
          <w:sz w:val="28"/>
          <w:szCs w:val="28"/>
        </w:rPr>
        <w:t xml:space="preserve"> за счет средств местного бюджета 2 628,1 тыс. рублей.</w:t>
      </w:r>
    </w:p>
    <w:p w:rsidR="00411FCA" w:rsidRDefault="00411FCA" w:rsidP="00411F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наказам избирателей в настоящее время подготовлены сметы по ремонту внутриквартальных проездов, </w:t>
      </w:r>
      <w:proofErr w:type="spellStart"/>
      <w:r>
        <w:rPr>
          <w:rFonts w:eastAsia="Calibri"/>
          <w:sz w:val="28"/>
          <w:szCs w:val="28"/>
        </w:rPr>
        <w:t>гредированию</w:t>
      </w:r>
      <w:proofErr w:type="spellEnd"/>
      <w:r>
        <w:rPr>
          <w:rFonts w:eastAsia="Calibri"/>
          <w:sz w:val="28"/>
          <w:szCs w:val="28"/>
        </w:rPr>
        <w:t>, отсыпке дорог, устройству тротуаров и ремонту дорог. Торги планируются в ближайшее время.</w:t>
      </w:r>
    </w:p>
    <w:p w:rsidR="00411FCA" w:rsidRDefault="00411FCA" w:rsidP="00411FCA">
      <w:pPr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Муниципальная программа «Природоохранные мероприятия  на территории Чебаркульского городского округа» исполнена на 4,4 %. В соответствии с планом работы выполнены. Оплата пройдет в 3 квартале.</w:t>
      </w:r>
    </w:p>
    <w:p w:rsidR="00411FCA" w:rsidRDefault="00411FCA" w:rsidP="00411FCA">
      <w:pPr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Муниципальная программа «Благоустройство территории Чебаркульского городского округа» исполнена на 38,5 %. По данной программе расходы носят сезонный характер. Оплата будет производится по факту выполненных работ. По данной программе в настоящее время разрабатывается проектно-сметная документация на выделенные из областного бюджета целевые средства на благоустройство сквера у Чебаркульской больницы в сумме 2 000,0 тыс. рублей. </w:t>
      </w:r>
    </w:p>
    <w:p w:rsidR="00411FCA" w:rsidRDefault="00411FCA" w:rsidP="00411FCA">
      <w:pPr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Муниципальная программа «Поддержка социально ориентированных некоммерческих организаций Чебаркульского городского округа» за 1 полугодие 2024 года исполнена на 37,2  %. Предоставлена субсидия на социальную поддержку ветеранов (пенсионеров) и инвалидам по зрению. Соглашение на перечисление субсидии приюту безнадзорных животных «Друг» в сумме 620,0 тыс. рублей будет подписано 08.07.2023 года и сумма будет перечислена до 12.07.2024 года.</w:t>
      </w:r>
    </w:p>
    <w:p w:rsidR="00411FCA" w:rsidRDefault="00411FCA" w:rsidP="00411F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6 муниципальным программам* нулевое исполнение связано с сезонностью работ и предоставлением целевых субсидий из областного бюджета. Освоение по данным программам планируется в 3 и 4 квартале 2024 года. </w:t>
      </w:r>
    </w:p>
    <w:p w:rsidR="00411FCA" w:rsidRDefault="00411FCA" w:rsidP="00411F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*</w:t>
      </w:r>
    </w:p>
    <w:p w:rsidR="00411FCA" w:rsidRDefault="00411FCA" w:rsidP="00411FCA">
      <w:pPr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Муниципальная программа «Профилактика терроризма, минимизации и (или) ликвидации последствий проявления терроризма на территории Чебаркульского городского округа».</w:t>
      </w:r>
    </w:p>
    <w:p w:rsidR="00411FCA" w:rsidRDefault="00411FCA" w:rsidP="00411FCA">
      <w:pPr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Муниципальная программа «Противодействие незаконному обороту и потреблению наркотиков и их прекурсоров».</w:t>
      </w:r>
    </w:p>
    <w:p w:rsidR="00411FCA" w:rsidRDefault="00411FCA" w:rsidP="00411FCA">
      <w:pPr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Муниципальная программа «Медицинские кадры на территории Чебаркульского городского округа».</w:t>
      </w:r>
    </w:p>
    <w:p w:rsidR="00411FCA" w:rsidRDefault="00411FCA" w:rsidP="00411FCA">
      <w:pPr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Муниципальная программа «Профилактика безнадзорности правонарушений несовершеннолетних Чебаркульского городского округа».</w:t>
      </w:r>
    </w:p>
    <w:p w:rsidR="00411FCA" w:rsidRDefault="00411FCA" w:rsidP="00411FCA">
      <w:pPr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Муниципальная программа «Формирование современной городской среды на территории Чебаркульского городского округа».</w:t>
      </w:r>
    </w:p>
    <w:p w:rsidR="00411FCA" w:rsidRDefault="00411FCA" w:rsidP="00411FCA">
      <w:pPr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Муниципальная программа «Поддержка садоводческих и/или огороднических некоммерческих товариществ, расположенных на территории Чебаркульского городского округа».</w:t>
      </w:r>
    </w:p>
    <w:p w:rsidR="00411FCA" w:rsidRDefault="00411FCA" w:rsidP="00411F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Бюджет города, как и в предыдущие годы, является социально-ориентированным, львиную долю расходов 85,3  % составили расходы социальной направленности (образование, социальная защита населения, физическая культура и спорт, культура).</w:t>
      </w:r>
    </w:p>
    <w:p w:rsidR="00411FCA" w:rsidRDefault="00411FCA" w:rsidP="00411F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Структура расходов по функциональной направленности за 1 полугодие 2024 года:</w:t>
      </w:r>
    </w:p>
    <w:p w:rsidR="00411FCA" w:rsidRDefault="00411FCA" w:rsidP="00411F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Образование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- 57,6 %</w:t>
      </w:r>
      <w:r>
        <w:rPr>
          <w:rFonts w:eastAsia="Calibri"/>
          <w:sz w:val="28"/>
          <w:szCs w:val="28"/>
        </w:rPr>
        <w:tab/>
        <w:t>493 155,7 тыс. руб.</w:t>
      </w:r>
    </w:p>
    <w:p w:rsidR="00411FCA" w:rsidRDefault="00411FCA" w:rsidP="00411F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Социальная политика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- 18,2 %</w:t>
      </w:r>
      <w:r>
        <w:rPr>
          <w:rFonts w:eastAsia="Calibri"/>
          <w:sz w:val="28"/>
          <w:szCs w:val="28"/>
        </w:rPr>
        <w:tab/>
        <w:t>155 882,6 тыс. руб.</w:t>
      </w:r>
    </w:p>
    <w:p w:rsidR="00411FCA" w:rsidRDefault="00411FCA" w:rsidP="00411F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Общегосударственные вопросы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-   5,7 % </w:t>
      </w:r>
      <w:r>
        <w:rPr>
          <w:rFonts w:eastAsia="Calibri"/>
          <w:sz w:val="28"/>
          <w:szCs w:val="28"/>
        </w:rPr>
        <w:tab/>
        <w:t>49 156,6 тыс. руб.</w:t>
      </w:r>
    </w:p>
    <w:p w:rsidR="00411FCA" w:rsidRDefault="00411FCA" w:rsidP="00411F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Жилищно-коммунальное  хозяйство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-   6,9 % </w:t>
      </w:r>
      <w:r>
        <w:rPr>
          <w:rFonts w:eastAsia="Calibri"/>
          <w:sz w:val="28"/>
          <w:szCs w:val="28"/>
        </w:rPr>
        <w:tab/>
        <w:t>58 706,1 тыс. руб.</w:t>
      </w:r>
    </w:p>
    <w:p w:rsidR="00411FCA" w:rsidRDefault="00411FCA" w:rsidP="00411F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Физическая культура и спорт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-   6,7 %</w:t>
      </w:r>
      <w:r>
        <w:rPr>
          <w:rFonts w:eastAsia="Calibri"/>
          <w:sz w:val="28"/>
          <w:szCs w:val="28"/>
        </w:rPr>
        <w:tab/>
        <w:t>57 395,5 тыс. руб.</w:t>
      </w:r>
    </w:p>
    <w:p w:rsidR="00411FCA" w:rsidRDefault="00411FCA" w:rsidP="00411F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Культура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-   2,8 %</w:t>
      </w:r>
      <w:r>
        <w:rPr>
          <w:rFonts w:eastAsia="Calibri"/>
          <w:sz w:val="28"/>
          <w:szCs w:val="28"/>
        </w:rPr>
        <w:tab/>
        <w:t xml:space="preserve">23 854,5 тыс. руб.   </w:t>
      </w:r>
    </w:p>
    <w:p w:rsidR="00411FCA" w:rsidRDefault="00411FCA" w:rsidP="00411F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Национальная экономика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-   1,3 %</w:t>
      </w:r>
      <w:r>
        <w:rPr>
          <w:rFonts w:eastAsia="Calibri"/>
          <w:sz w:val="28"/>
          <w:szCs w:val="28"/>
        </w:rPr>
        <w:tab/>
        <w:t>11 240,4 тыс. руб.</w:t>
      </w:r>
      <w:r>
        <w:rPr>
          <w:rFonts w:eastAsia="Calibri"/>
          <w:sz w:val="28"/>
          <w:szCs w:val="28"/>
        </w:rPr>
        <w:tab/>
      </w:r>
    </w:p>
    <w:p w:rsidR="00411FCA" w:rsidRDefault="00411FCA" w:rsidP="00411F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Национальная безопасность </w:t>
      </w:r>
    </w:p>
    <w:p w:rsidR="00411FCA" w:rsidRDefault="00411FCA" w:rsidP="00411F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 правоохранительная деятельность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-   0,7 %</w:t>
      </w:r>
      <w:r>
        <w:rPr>
          <w:rFonts w:eastAsia="Calibri"/>
          <w:sz w:val="28"/>
          <w:szCs w:val="28"/>
        </w:rPr>
        <w:tab/>
        <w:t>6 408,8 тыс. руб.</w:t>
      </w:r>
    </w:p>
    <w:p w:rsidR="00411FCA" w:rsidRDefault="00411FCA" w:rsidP="00411F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2024 году на территории городского округа запланированы бюджетные ассигнования на 3 национальных проекта на общую сумму 57 446,8 тыс. рублей. Процент исполнения за 1 полугодие 2024 года составил 5,3 %:</w:t>
      </w:r>
    </w:p>
    <w:p w:rsidR="00411FCA" w:rsidRDefault="00411FCA" w:rsidP="00411F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Национальный проект </w:t>
      </w:r>
      <w:r>
        <w:rPr>
          <w:rFonts w:eastAsia="Calibri"/>
          <w:b/>
          <w:sz w:val="28"/>
          <w:szCs w:val="28"/>
        </w:rPr>
        <w:t>«Образование»:</w:t>
      </w:r>
      <w:r>
        <w:rPr>
          <w:rFonts w:eastAsia="Calibri"/>
          <w:sz w:val="28"/>
          <w:szCs w:val="28"/>
        </w:rPr>
        <w:t xml:space="preserve"> </w:t>
      </w:r>
    </w:p>
    <w:p w:rsidR="00411FCA" w:rsidRDefault="00411FCA" w:rsidP="00411FCA">
      <w:pPr>
        <w:numPr>
          <w:ilvl w:val="0"/>
          <w:numId w:val="6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u w:val="single"/>
        </w:rPr>
        <w:t>по региональному проекту «Современная школа»</w:t>
      </w:r>
      <w:r>
        <w:rPr>
          <w:rFonts w:eastAsia="Calibri"/>
          <w:sz w:val="28"/>
          <w:szCs w:val="28"/>
        </w:rPr>
        <w:t xml:space="preserve"> запланировано 2 285,4 тыс. рублей. </w:t>
      </w:r>
      <w:r>
        <w:rPr>
          <w:rFonts w:eastAsia="Calibri"/>
          <w:bCs/>
          <w:sz w:val="28"/>
          <w:szCs w:val="28"/>
        </w:rPr>
        <w:t>Исполнение за 1 полугодие 2024 года составило 2,9 %.</w:t>
      </w:r>
      <w:r>
        <w:rPr>
          <w:rFonts w:eastAsia="Calibri"/>
          <w:sz w:val="28"/>
          <w:szCs w:val="28"/>
        </w:rPr>
        <w:t xml:space="preserve">На </w:t>
      </w:r>
      <w:r>
        <w:rPr>
          <w:rFonts w:eastAsia="Calibri"/>
          <w:bCs/>
          <w:sz w:val="28"/>
          <w:szCs w:val="28"/>
        </w:rPr>
        <w:t>подготовку к ЕГЭ МБОУ СОШ № 7 выделено 66,7 тыс. рублей, освоение 100%. На создание центров образования естественно-научной и технологической направленностей (Точка роста) в  МБОУ СОШ № 6 выделено 2 218,7 тыс. рублей. Оплата будет произведена в 3 квартале.</w:t>
      </w:r>
    </w:p>
    <w:p w:rsidR="00411FCA" w:rsidRDefault="00411FCA" w:rsidP="00411FCA">
      <w:pPr>
        <w:numPr>
          <w:ilvl w:val="0"/>
          <w:numId w:val="6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  <w:u w:val="single"/>
        </w:rPr>
        <w:t>по региональному проекту «Успех каждого ребенка»</w:t>
      </w:r>
      <w:r>
        <w:rPr>
          <w:rFonts w:eastAsia="Calibri"/>
          <w:bCs/>
          <w:sz w:val="28"/>
          <w:szCs w:val="28"/>
        </w:rPr>
        <w:t xml:space="preserve"> запланировано 31 625,2 тыс. рублей, из них на капитальный ремонт стадиона МБОСОШ № 7 - 29 880,4 тыс. рублей и оборудование и оснащение спортивной площадки МБОУ СОШ № 1 - 1 744,8 тыс. рублей. Процент исполнения за 1 полугодие 2024 года составил 3,0 %. </w:t>
      </w:r>
    </w:p>
    <w:p w:rsidR="00411FCA" w:rsidRDefault="00411FCA" w:rsidP="00411FCA">
      <w:pPr>
        <w:numPr>
          <w:ilvl w:val="0"/>
          <w:numId w:val="6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u w:val="single"/>
        </w:rPr>
        <w:t>по региональному проекту «Патриотическое воспитание граждан Российской Федерации»</w:t>
      </w:r>
      <w:r>
        <w:rPr>
          <w:rFonts w:eastAsia="Calibri"/>
          <w:sz w:val="28"/>
          <w:szCs w:val="28"/>
        </w:rPr>
        <w:t xml:space="preserve"> запланировано 1 882,8 тыс. рублей.</w:t>
      </w:r>
      <w:r>
        <w:rPr>
          <w:rFonts w:eastAsia="Calibri"/>
          <w:bCs/>
          <w:sz w:val="28"/>
          <w:szCs w:val="28"/>
        </w:rPr>
        <w:t xml:space="preserve"> Процент исполнения за 1 полугодие 2024 года составил 59,2 %. Проект направлен на выплату заработной платы советникам директоров школ по патриотическому воспитанию детей. Денежные средства будут освоены в полном объеме до конца года.</w:t>
      </w:r>
    </w:p>
    <w:p w:rsidR="00411FCA" w:rsidRDefault="00411FCA" w:rsidP="00411FCA">
      <w:pPr>
        <w:numPr>
          <w:ilvl w:val="0"/>
          <w:numId w:val="6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u w:val="single"/>
        </w:rPr>
        <w:t>по региональному проекту «Социальная активность»</w:t>
      </w:r>
      <w:r>
        <w:rPr>
          <w:rFonts w:eastAsia="Calibri"/>
          <w:sz w:val="28"/>
          <w:szCs w:val="28"/>
        </w:rPr>
        <w:t xml:space="preserve"> запланировано 450,0 тыс. рублей. Проект направлен на </w:t>
      </w:r>
      <w:r>
        <w:rPr>
          <w:rFonts w:eastAsia="Calibri"/>
          <w:bCs/>
          <w:sz w:val="28"/>
          <w:szCs w:val="28"/>
        </w:rPr>
        <w:t xml:space="preserve">проведение мероприятий с детьми и молодежью. Процент исполнения за 1 полугодие 2024 года составил 64,7 %. </w:t>
      </w:r>
    </w:p>
    <w:p w:rsidR="00411FCA" w:rsidRDefault="00411FCA" w:rsidP="00411F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Национальный проект </w:t>
      </w:r>
      <w:r>
        <w:rPr>
          <w:rFonts w:eastAsia="Calibri"/>
          <w:b/>
          <w:sz w:val="28"/>
          <w:szCs w:val="28"/>
        </w:rPr>
        <w:t>«Демография»</w:t>
      </w:r>
      <w:r>
        <w:rPr>
          <w:rFonts w:eastAsia="Calibri"/>
          <w:sz w:val="28"/>
          <w:szCs w:val="28"/>
        </w:rPr>
        <w:t>:</w:t>
      </w:r>
    </w:p>
    <w:p w:rsidR="00411FCA" w:rsidRDefault="00411FCA" w:rsidP="00411FCA">
      <w:pPr>
        <w:numPr>
          <w:ilvl w:val="0"/>
          <w:numId w:val="7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региональному проекту «Финансовая поддержка семей при рождении детей» запланировано 1 878,5 тыс. рублей. Процент исполнения за 1 полугодие 2024 года оставил 33,5 %. Расходы направлены на выплату </w:t>
      </w:r>
      <w:r>
        <w:rPr>
          <w:rFonts w:eastAsia="Calibri"/>
          <w:sz w:val="28"/>
          <w:szCs w:val="28"/>
        </w:rPr>
        <w:lastRenderedPageBreak/>
        <w:t>областного единовременного пособия при рождении ребенка, выплачено на 01.07.2024 г. 95 пособий на сумму 630,1 тыс. рублей.</w:t>
      </w:r>
    </w:p>
    <w:p w:rsidR="00411FCA" w:rsidRDefault="00411FCA" w:rsidP="00411F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Национальный проект </w:t>
      </w:r>
      <w:r>
        <w:rPr>
          <w:rFonts w:eastAsia="Calibri"/>
          <w:b/>
          <w:sz w:val="28"/>
          <w:szCs w:val="28"/>
        </w:rPr>
        <w:t>«Жилье и городская среда»</w:t>
      </w:r>
      <w:r>
        <w:rPr>
          <w:rFonts w:eastAsia="Calibri"/>
          <w:sz w:val="28"/>
          <w:szCs w:val="28"/>
        </w:rPr>
        <w:t>:</w:t>
      </w:r>
    </w:p>
    <w:p w:rsidR="00411FCA" w:rsidRDefault="00411FCA" w:rsidP="00411FCA">
      <w:pPr>
        <w:numPr>
          <w:ilvl w:val="0"/>
          <w:numId w:val="8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региональному проекту «Формирование комфортной городской среды» расходы запланированы в сумме 15 969,2 тыс. рублей. В текущем году продолжится благоустройство улицы Карпенко и Ленина (от площади до улицы Электростальская). Процент исполнения за 1 полугодие 2024 года составил 0 %. В связи с сезонностью работ полное освоение планируется в 3 квартале. В настоящее время процент готовности составляет 60 %.</w:t>
      </w:r>
    </w:p>
    <w:p w:rsidR="00411FCA" w:rsidRDefault="00411FCA" w:rsidP="00411FCA">
      <w:pPr>
        <w:numPr>
          <w:ilvl w:val="0"/>
          <w:numId w:val="8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региональному проекту «Жилье» предусмотрена сумма 3 356,3 тыс. рублей. Данные средства выделены в форме субсидии на строительство (реконструкцию) объектов водоснабжения, водоотведения и (или) теплоснабжения в рамках реализации проектов по развитию территорий. Процент освоения составил 0%.</w:t>
      </w:r>
    </w:p>
    <w:p w:rsidR="00411FCA" w:rsidRDefault="00411FCA" w:rsidP="00411F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2024 году на инициативное бюджетирование выделено 38 324,6 тыс. рублей (в том числе за счет средств областного бюджета 38 119 400,0 тыс. рублей, местного бюджета - 38 157,56 рублей и инициативные платежи - 167 000,0 рублей). Это позволит реализовать на территории Чебаркульского городского округа 16 инициативных проектов:</w:t>
      </w:r>
    </w:p>
    <w:p w:rsidR="00411FCA" w:rsidRDefault="00411FCA" w:rsidP="00411FCA">
      <w:pPr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Инициативный проект «Благоустройство территории с устройством тротуара от дома 475 по улице Елагина до улицы Шоссейная» в сумме 1 340,3 тыс. рублей.</w:t>
      </w:r>
    </w:p>
    <w:p w:rsidR="00411FCA" w:rsidRDefault="00411FCA" w:rsidP="00411FCA">
      <w:pPr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Инициативный проект «Замена малых архитектурных форм на прогулочных участках МБДОУ "Детский сад №26" по адресу г. Чебаркуль ул. Мира 23» в сумме 1 500,0 тыс. рублей.</w:t>
      </w:r>
    </w:p>
    <w:p w:rsidR="00411FCA" w:rsidRDefault="00411FCA" w:rsidP="00411FCA">
      <w:pPr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Инициативный проект «Замена оконных блоков в здании МБДОУ "ДС №14" по адресу г. Чебаркуль, ул. 8 Марта, д.20» в сумме 1 078,4 тыс. рублей.</w:t>
      </w:r>
    </w:p>
    <w:p w:rsidR="00411FCA" w:rsidRDefault="00411FCA" w:rsidP="00411FCA">
      <w:pPr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Инициативный проект «Капитальный ремонт внутренних сетей отопления и электроснабжения здания МБОУ «СОШ №6» по адресу г. Чебаркуль, ул. Электростальская, д.32-Б» в сумме 6 527,4 тыс. рублей.</w:t>
      </w:r>
    </w:p>
    <w:p w:rsidR="00411FCA" w:rsidRDefault="00411FCA" w:rsidP="00411FCA">
      <w:pPr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Инициативный проект «Обустройство площадки для выгула и дрессировки собак по адресу г. Чебаркуль, по </w:t>
      </w:r>
      <w:proofErr w:type="spellStart"/>
      <w:r>
        <w:rPr>
          <w:rFonts w:eastAsia="Calibri"/>
          <w:sz w:val="28"/>
          <w:szCs w:val="28"/>
        </w:rPr>
        <w:t>смежеству</w:t>
      </w:r>
      <w:proofErr w:type="spellEnd"/>
      <w:r>
        <w:rPr>
          <w:rFonts w:eastAsia="Calibri"/>
          <w:sz w:val="28"/>
          <w:szCs w:val="28"/>
        </w:rPr>
        <w:t xml:space="preserve"> с западной стороны от территории ГПК №4» в сумме 2 005,9 тыс. рублей</w:t>
      </w:r>
    </w:p>
    <w:p w:rsidR="00411FCA" w:rsidRDefault="00411FCA" w:rsidP="00411FCA">
      <w:pPr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Инициативный проект «Обустройство прогулочных площадок с установкой теневых навесов в МБДОУ «ДС №5» в сумме 1 200,0 тыс. рублей.</w:t>
      </w:r>
    </w:p>
    <w:p w:rsidR="00411FCA" w:rsidRDefault="00411FCA" w:rsidP="00411FCA">
      <w:pPr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Инициативный проект «Организация парковки автомобильного транспорта на земельном участке придомовой территории дома №10б по ул. Карпенко» в сумме 386,4 тыс. рублей.</w:t>
      </w:r>
    </w:p>
    <w:p w:rsidR="00411FCA" w:rsidRDefault="00411FCA" w:rsidP="00411FCA">
      <w:pPr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Инициативный проект «Приобретение автобуса для МКУ «Сервис К» в сумме 6 864,0 тыс. рублей.</w:t>
      </w:r>
    </w:p>
    <w:p w:rsidR="00411FCA" w:rsidRDefault="00411FCA" w:rsidP="00411FCA">
      <w:pPr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Инициативный проект «Реконструкция хоккейного корта и установка спортивной площадки на земельном участке по адресу: г. Чебаркуль, улица 9 Мая, 28/1» в сумме 1 700,0 тыс. рублей.</w:t>
      </w:r>
    </w:p>
    <w:p w:rsidR="00411FCA" w:rsidRDefault="00411FCA" w:rsidP="00411FCA">
      <w:pPr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Инициативный проект «Ремонт внутриквартальных проездов от ул. Октябрьская 7 до Школы №7, с тротуарами» в сумме 2 918,5 тыс. рублей.</w:t>
      </w:r>
    </w:p>
    <w:p w:rsidR="00411FCA" w:rsidRDefault="00411FCA" w:rsidP="00411FCA">
      <w:pPr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Инициативный проект «Ремонт здания МБОУ ООШ №76 по адресу: г. Чебаркуль, ул. Станционная, д.102» в сумме 2 316,6 тыс. рублей.</w:t>
      </w:r>
    </w:p>
    <w:p w:rsidR="00411FCA" w:rsidRDefault="00411FCA" w:rsidP="00411FCA">
      <w:pPr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Инициативный проект «Ремонт инженерных сетей плавательного бассейна "Олимпия" г. Чебаркуль ул. Ленина, 5 А» в сумме 1 778,5 тыс. рублей.</w:t>
      </w:r>
    </w:p>
    <w:p w:rsidR="00411FCA" w:rsidRDefault="00411FCA" w:rsidP="00411FCA">
      <w:pPr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Инициативный проект «Спортивно-игровой центр по адресу: г. Чебаркуль, ул. Крылова д. 20 и д. 20а» в сумме 1 297,1 тыс. рублей</w:t>
      </w:r>
    </w:p>
    <w:p w:rsidR="00411FCA" w:rsidRDefault="00411FCA" w:rsidP="00411FCA">
      <w:pPr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Инициативный проект «Устройство автопарковки с северной стороны от территории ГБУЗ «Районная больница г. Чебаркуль» в сумме 2  959,2 тыс. рублей.</w:t>
      </w:r>
    </w:p>
    <w:p w:rsidR="00411FCA" w:rsidRDefault="00411FCA" w:rsidP="00411FCA">
      <w:pPr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Инициативный проект «Устройство спортивных (баскетбольной, волейбольной) площадок и установка новой "</w:t>
      </w:r>
      <w:proofErr w:type="spellStart"/>
      <w:r>
        <w:rPr>
          <w:rFonts w:eastAsia="Calibri"/>
          <w:sz w:val="28"/>
          <w:szCs w:val="28"/>
        </w:rPr>
        <w:t>воркаут</w:t>
      </w:r>
      <w:proofErr w:type="spellEnd"/>
      <w:r>
        <w:rPr>
          <w:rFonts w:eastAsia="Calibri"/>
          <w:sz w:val="28"/>
          <w:szCs w:val="28"/>
        </w:rPr>
        <w:t>" площадки на стадионе по улице Каширина в городе Чебаркуле» в сумме 2000,0 тыс. рублей.</w:t>
      </w:r>
    </w:p>
    <w:p w:rsidR="00411FCA" w:rsidRDefault="00411FCA" w:rsidP="00411FCA">
      <w:pPr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Инициативный проект «Ремонт внутриквартальных проездов территории 4 микрорайона, с тротуарами по адресу Октябрьская 3,3а,3г,5,5а,5б,7,7а,7в,9,9а; ул. Карпенко 8,8б,10,10а; Калинина 24; Заря 27» в сумме 2 448,0 тыс. рублей</w:t>
      </w:r>
    </w:p>
    <w:p w:rsidR="00411FCA" w:rsidRDefault="00411FCA" w:rsidP="00411F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01.07.2024 года остатки средств на счете городского бюджета составили 21 629,6 тыс. рублей.</w:t>
      </w:r>
    </w:p>
    <w:p w:rsidR="00411FCA" w:rsidRDefault="00411FCA" w:rsidP="00411F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Муниципальный долг на 01.07.2024 года отсутствует.</w:t>
      </w:r>
    </w:p>
    <w:p w:rsidR="00411FCA" w:rsidRDefault="00411FCA" w:rsidP="00411FCA">
      <w:pPr>
        <w:ind w:firstLine="709"/>
        <w:jc w:val="both"/>
        <w:rPr>
          <w:rFonts w:eastAsia="Calibri"/>
          <w:sz w:val="28"/>
          <w:szCs w:val="28"/>
        </w:rPr>
      </w:pPr>
    </w:p>
    <w:p w:rsidR="00411FCA" w:rsidRDefault="00411FCA" w:rsidP="00411FCA">
      <w:pPr>
        <w:jc w:val="both"/>
        <w:rPr>
          <w:rFonts w:eastAsia="Calibri"/>
          <w:sz w:val="28"/>
          <w:szCs w:val="28"/>
        </w:rPr>
      </w:pPr>
    </w:p>
    <w:p w:rsidR="00411FCA" w:rsidRDefault="00411FCA" w:rsidP="00411FCA">
      <w:pPr>
        <w:ind w:firstLine="709"/>
        <w:jc w:val="both"/>
        <w:rPr>
          <w:rFonts w:eastAsia="Calibri"/>
          <w:sz w:val="28"/>
          <w:szCs w:val="28"/>
        </w:rPr>
      </w:pPr>
    </w:p>
    <w:p w:rsidR="00411FCA" w:rsidRDefault="00411FCA" w:rsidP="00411FCA">
      <w:pPr>
        <w:ind w:firstLine="709"/>
        <w:jc w:val="both"/>
        <w:rPr>
          <w:rFonts w:eastAsia="Calibri"/>
          <w:sz w:val="28"/>
          <w:szCs w:val="28"/>
        </w:rPr>
      </w:pPr>
    </w:p>
    <w:p w:rsidR="00411FCA" w:rsidRDefault="00411FCA" w:rsidP="00411FC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Исполняющий обязанности заместителя главы </w:t>
      </w:r>
    </w:p>
    <w:p w:rsidR="00411FCA" w:rsidRDefault="00411FCA" w:rsidP="00411FC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бюджетному процессу,</w:t>
      </w:r>
    </w:p>
    <w:p w:rsidR="00411FCA" w:rsidRDefault="00411FCA" w:rsidP="00411FC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начальника  Финансового управления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И.С. Ильиных</w:t>
      </w:r>
    </w:p>
    <w:p w:rsidR="00411FCA" w:rsidRDefault="00411FCA" w:rsidP="00411FCA">
      <w:pPr>
        <w:ind w:firstLine="709"/>
        <w:jc w:val="both"/>
        <w:rPr>
          <w:rFonts w:eastAsia="Calibri"/>
          <w:sz w:val="28"/>
          <w:szCs w:val="28"/>
        </w:rPr>
      </w:pPr>
    </w:p>
    <w:p w:rsidR="00411FCA" w:rsidRDefault="00411FCA" w:rsidP="00411FCA">
      <w:pPr>
        <w:ind w:firstLine="709"/>
        <w:jc w:val="both"/>
        <w:rPr>
          <w:rFonts w:eastAsia="Calibri"/>
          <w:sz w:val="28"/>
          <w:szCs w:val="28"/>
        </w:rPr>
      </w:pPr>
    </w:p>
    <w:p w:rsidR="00411FCA" w:rsidRDefault="00411FCA" w:rsidP="00411FCA">
      <w:pPr>
        <w:jc w:val="both"/>
        <w:rPr>
          <w:sz w:val="28"/>
          <w:szCs w:val="28"/>
        </w:rPr>
      </w:pPr>
    </w:p>
    <w:p w:rsidR="004E3B21" w:rsidRDefault="004E3B21"/>
    <w:sectPr w:rsidR="004E3B21" w:rsidSect="00EF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23168"/>
    <w:multiLevelType w:val="hybridMultilevel"/>
    <w:tmpl w:val="47F286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352B1E"/>
    <w:multiLevelType w:val="hybridMultilevel"/>
    <w:tmpl w:val="BBAA1D2A"/>
    <w:lvl w:ilvl="0" w:tplc="339A1F3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C5C4927"/>
    <w:multiLevelType w:val="hybridMultilevel"/>
    <w:tmpl w:val="2384DB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7F6E59"/>
    <w:multiLevelType w:val="hybridMultilevel"/>
    <w:tmpl w:val="37A645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55216F1"/>
    <w:multiLevelType w:val="hybridMultilevel"/>
    <w:tmpl w:val="EF10F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900D9"/>
    <w:multiLevelType w:val="hybridMultilevel"/>
    <w:tmpl w:val="7CF08C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566749"/>
    <w:multiLevelType w:val="hybridMultilevel"/>
    <w:tmpl w:val="55A0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F2009"/>
    <w:multiLevelType w:val="hybridMultilevel"/>
    <w:tmpl w:val="7E68F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6963CEC"/>
    <w:multiLevelType w:val="hybridMultilevel"/>
    <w:tmpl w:val="D4A8EB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7600"/>
    <w:rsid w:val="000F7600"/>
    <w:rsid w:val="00411FCA"/>
    <w:rsid w:val="004E3B21"/>
    <w:rsid w:val="00B76465"/>
    <w:rsid w:val="00E34EDB"/>
    <w:rsid w:val="00EF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64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4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2759</Words>
  <Characters>15729</Characters>
  <Application>Microsoft Office Word</Application>
  <DocSecurity>0</DocSecurity>
  <Lines>131</Lines>
  <Paragraphs>36</Paragraphs>
  <ScaleCrop>false</ScaleCrop>
  <Company/>
  <LinksUpToDate>false</LinksUpToDate>
  <CharactersWithSpaces>18452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Якупова Н.Б.</dc:creator>
  <cp:keywords/>
  <dc:description/>
  <cp:lastModifiedBy>Епифанов А.А.</cp:lastModifiedBy>
  <cp:revision>5</cp:revision>
  <dcterms:created xsi:type="dcterms:W3CDTF">2024-08-08T08:23:00Z</dcterms:created>
  <dcterms:modified xsi:type="dcterms:W3CDTF">2024-08-09T09:48:00Z</dcterms:modified>
</cp:coreProperties>
</file>